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3D" w:rsidRDefault="00D2743D" w:rsidP="00D27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27.12.2017г. №109</w:t>
      </w:r>
    </w:p>
    <w:p w:rsidR="00D2743D" w:rsidRDefault="00D2743D" w:rsidP="00D27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2743D" w:rsidRDefault="00D2743D" w:rsidP="00D27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2743D" w:rsidRDefault="00D2743D" w:rsidP="00D27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2743D" w:rsidRDefault="00D2743D" w:rsidP="00D27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2743D" w:rsidRDefault="00D2743D" w:rsidP="00D27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2743D" w:rsidRDefault="00D2743D" w:rsidP="00D27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2743D" w:rsidRDefault="00D2743D" w:rsidP="00D27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2743D" w:rsidRDefault="00D2743D" w:rsidP="00D27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НАДЕЛЕНИИ АДМИНИСТРАЦИИ МУНИЦИПАЛЬНОГО ОБРАЗОВАНИЯ «КАМЕНКА»  ПОЛНОМОЧИЯМИ АДМИНИСТРАТОРА ДОХОДОВ НА 2017 ГОД</w:t>
      </w:r>
    </w:p>
    <w:p w:rsidR="00D2743D" w:rsidRDefault="00D2743D" w:rsidP="00D2743D"/>
    <w:p w:rsidR="00D2743D" w:rsidRDefault="00D2743D" w:rsidP="00D2743D">
      <w:pPr>
        <w:jc w:val="both"/>
        <w:rPr>
          <w:rFonts w:ascii="Arial" w:hAnsi="Arial" w:cs="Arial"/>
        </w:rPr>
      </w:pPr>
      <w:r>
        <w:t xml:space="preserve">     </w:t>
      </w:r>
      <w:r>
        <w:rPr>
          <w:rFonts w:ascii="Arial" w:hAnsi="Arial" w:cs="Arial"/>
        </w:rPr>
        <w:t xml:space="preserve">В соответствии со статьей 160.1 Бюджетного кодекса РФ, частью 4 статьи 36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муниципального образования «Каменка», руководствуясь Уставом МО «Каменка» </w:t>
      </w:r>
    </w:p>
    <w:p w:rsidR="00D2743D" w:rsidRDefault="00D2743D" w:rsidP="00D2743D">
      <w:pPr>
        <w:jc w:val="both"/>
        <w:rPr>
          <w:rFonts w:ascii="Arial" w:hAnsi="Arial" w:cs="Arial"/>
        </w:rPr>
      </w:pPr>
    </w:p>
    <w:p w:rsidR="00D2743D" w:rsidRDefault="00D2743D" w:rsidP="00D274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Наделить Администрацию муниципального образования «Каменка»</w:t>
      </w:r>
    </w:p>
    <w:p w:rsidR="00D2743D" w:rsidRDefault="00D2743D" w:rsidP="00D2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(далее – Администрация) полномочиями администратора доходов местного бюджета МО «Каменка».</w:t>
      </w:r>
    </w:p>
    <w:p w:rsidR="00D2743D" w:rsidRDefault="00D2743D" w:rsidP="00D274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Закрепить за Администрацией коды классификации доходов согласно</w:t>
      </w:r>
    </w:p>
    <w:p w:rsidR="00D2743D" w:rsidRDefault="00D2743D" w:rsidP="00D2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приложению 1 к настоящему Распоряжению.</w:t>
      </w:r>
    </w:p>
    <w:p w:rsidR="00D2743D" w:rsidRDefault="00D2743D" w:rsidP="00D274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Администрации осуществление следующих полномочий </w:t>
      </w:r>
      <w:proofErr w:type="gramStart"/>
      <w:r>
        <w:rPr>
          <w:rFonts w:ascii="Arial" w:hAnsi="Arial" w:cs="Arial"/>
        </w:rPr>
        <w:t>по</w:t>
      </w:r>
      <w:proofErr w:type="gramEnd"/>
    </w:p>
    <w:p w:rsidR="00D2743D" w:rsidRDefault="00D2743D" w:rsidP="00D2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администрируемым кодам доходов:</w:t>
      </w:r>
    </w:p>
    <w:p w:rsidR="00D2743D" w:rsidRDefault="00D2743D" w:rsidP="00D274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осуществление начисления, учета и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2743D" w:rsidRDefault="00D2743D" w:rsidP="00D274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осуществление взыскания задолженности по платежам в бюджет, пеней и штрафов;</w:t>
      </w:r>
    </w:p>
    <w:p w:rsidR="00D2743D" w:rsidRDefault="00D2743D" w:rsidP="00D274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2743D" w:rsidRDefault="00D2743D" w:rsidP="00D274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решения о зачете платежей (уточнении вида и принадлежности платежей) в бюджеты бюджетной системы РФ и представление уведомлений в орган Федерального казначейства;</w:t>
      </w:r>
    </w:p>
    <w:p w:rsidR="00D2743D" w:rsidRDefault="00D2743D" w:rsidP="00D274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доведение до плательщиков реквизитов счетов, открытых территориальными органами Федерального казначейства для учета соответствующих платежей (пеней и штрафов по ним) и порядка заполнения платежных поручений на перечисление в бюджет соответствующих платежей (пеней и штрафов по ним);</w:t>
      </w:r>
    </w:p>
    <w:p w:rsidR="00D2743D" w:rsidRDefault="00D2743D" w:rsidP="00D274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формирование сведений и бюджетной отчетности;</w:t>
      </w:r>
    </w:p>
    <w:p w:rsidR="00D2743D" w:rsidRDefault="00D2743D" w:rsidP="00D274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</w:t>
      </w:r>
      <w:r>
        <w:rPr>
          <w:rFonts w:ascii="Arial" w:hAnsi="Arial" w:cs="Arial"/>
        </w:rPr>
        <w:lastRenderedPageBreak/>
        <w:t>Федеральным законом от 27.07.2010 г. № 210-ФЗ «Об организации предоставления государственных и муниципальных услуг»;</w:t>
      </w:r>
    </w:p>
    <w:p w:rsidR="00D2743D" w:rsidRDefault="00D2743D" w:rsidP="00D274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осуществление иных бюджетных полномочий, установленных Бюджетным кодексом РФ и принимаемые в соответствии с ним нормативно-правовые акты, регулирующими бюджетные правоотношения;</w:t>
      </w:r>
    </w:p>
    <w:p w:rsidR="00D2743D" w:rsidRDefault="00D2743D" w:rsidP="00D274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осуществление иных положений, необходимых для осуществления бюджетных полномочий администратора.</w:t>
      </w:r>
    </w:p>
    <w:p w:rsidR="00D2743D" w:rsidRDefault="00D2743D" w:rsidP="00D2743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Контроль за исполнением настоящего распоряжения возложить </w:t>
      </w:r>
      <w:proofErr w:type="gramStart"/>
      <w:r>
        <w:rPr>
          <w:rFonts w:ascii="Arial" w:hAnsi="Arial" w:cs="Arial"/>
        </w:rPr>
        <w:t>на</w:t>
      </w:r>
      <w:proofErr w:type="gramEnd"/>
    </w:p>
    <w:p w:rsidR="00D2743D" w:rsidRDefault="00D2743D" w:rsidP="00D2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Начальника финансового отдела </w:t>
      </w:r>
      <w:proofErr w:type="spellStart"/>
      <w:r>
        <w:rPr>
          <w:rFonts w:ascii="Arial" w:hAnsi="Arial" w:cs="Arial"/>
        </w:rPr>
        <w:t>Мутина</w:t>
      </w:r>
      <w:proofErr w:type="spellEnd"/>
      <w:r>
        <w:rPr>
          <w:rFonts w:ascii="Arial" w:hAnsi="Arial" w:cs="Arial"/>
        </w:rPr>
        <w:t xml:space="preserve"> С.Г.</w:t>
      </w:r>
    </w:p>
    <w:p w:rsidR="00D2743D" w:rsidRDefault="00D2743D" w:rsidP="00D2743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распоряжение вступает в силу с 01.01.2018 года.</w:t>
      </w:r>
    </w:p>
    <w:p w:rsidR="00D2743D" w:rsidRDefault="00D2743D" w:rsidP="00D2743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 01.01.2018 года утрачивает силу Распоряжение № 78 от 23.12.2016 г.</w:t>
      </w:r>
    </w:p>
    <w:p w:rsidR="00D2743D" w:rsidRDefault="00D2743D" w:rsidP="00D2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 наделении Администрации муниципального образования «Каменка» полномочиями администратора доходов на 2017 год».</w:t>
      </w:r>
    </w:p>
    <w:p w:rsidR="00D2743D" w:rsidRDefault="00D2743D" w:rsidP="00D2743D">
      <w:pPr>
        <w:jc w:val="both"/>
        <w:rPr>
          <w:rFonts w:ascii="Arial" w:hAnsi="Arial" w:cs="Arial"/>
        </w:rPr>
      </w:pPr>
    </w:p>
    <w:p w:rsidR="00D2743D" w:rsidRDefault="00D2743D" w:rsidP="00D2743D">
      <w:pPr>
        <w:jc w:val="both"/>
        <w:rPr>
          <w:rFonts w:ascii="Arial" w:hAnsi="Arial" w:cs="Arial"/>
        </w:rPr>
      </w:pPr>
    </w:p>
    <w:p w:rsidR="00D2743D" w:rsidRDefault="00D2743D" w:rsidP="00D27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2743D" w:rsidRDefault="00D2743D" w:rsidP="00D27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2743D" w:rsidRDefault="00D2743D" w:rsidP="00D2743D">
      <w:pPr>
        <w:jc w:val="both"/>
        <w:rPr>
          <w:rFonts w:ascii="Arial" w:eastAsia="Calibri" w:hAnsi="Arial" w:cs="Arial"/>
          <w:lang w:eastAsia="en-US"/>
        </w:rPr>
      </w:pPr>
    </w:p>
    <w:p w:rsidR="00D2743D" w:rsidRDefault="00D2743D" w:rsidP="00D2743D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</w:t>
      </w:r>
      <w:r>
        <w:rPr>
          <w:rFonts w:ascii="Arial" w:hAnsi="Arial" w:cs="Arial"/>
        </w:rPr>
        <w:t>Приложение 1</w:t>
      </w:r>
    </w:p>
    <w:p w:rsidR="00D2743D" w:rsidRDefault="00D2743D" w:rsidP="00D274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Распоряжению</w:t>
      </w:r>
    </w:p>
    <w:p w:rsidR="00D2743D" w:rsidRDefault="00D2743D" w:rsidP="00D274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Главы администрации</w:t>
      </w:r>
    </w:p>
    <w:p w:rsidR="00D2743D" w:rsidRDefault="00D2743D" w:rsidP="00D274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МО «Каменка» от 27.12.2017 г. № 109</w:t>
      </w:r>
    </w:p>
    <w:p w:rsidR="00D2743D" w:rsidRDefault="00D2743D" w:rsidP="00D2743D">
      <w:pPr>
        <w:ind w:left="709"/>
        <w:jc w:val="both"/>
        <w:rPr>
          <w:rFonts w:ascii="Arial" w:hAnsi="Arial" w:cs="Arial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551"/>
        <w:gridCol w:w="2535"/>
        <w:gridCol w:w="6380"/>
      </w:tblGrid>
      <w:tr w:rsidR="00D2743D" w:rsidTr="00EB5B23">
        <w:trPr>
          <w:trHeight w:val="450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дохода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43D" w:rsidRDefault="00D2743D" w:rsidP="00EB5B23">
            <w:pPr>
              <w:tabs>
                <w:tab w:val="left" w:pos="7716"/>
                <w:tab w:val="left" w:pos="79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кода дохода</w:t>
            </w:r>
          </w:p>
        </w:tc>
      </w:tr>
      <w:tr w:rsidR="00D2743D" w:rsidTr="00EB5B23">
        <w:trPr>
          <w:trHeight w:val="12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3D" w:rsidRDefault="00D2743D" w:rsidP="00EB5B23">
            <w:pPr>
              <w:tabs>
                <w:tab w:val="left" w:pos="7716"/>
                <w:tab w:val="left" w:pos="79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743D" w:rsidRDefault="00D2743D" w:rsidP="00EB5B23">
            <w:pPr>
              <w:tabs>
                <w:tab w:val="left" w:pos="7716"/>
                <w:tab w:val="left" w:pos="79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43D" w:rsidTr="00EB5B23">
        <w:trPr>
          <w:trHeight w:val="4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1 08 04020 01 4000 110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3D" w:rsidRDefault="00D2743D" w:rsidP="00EB5B23">
            <w:pPr>
              <w:tabs>
                <w:tab w:val="left" w:pos="7716"/>
                <w:tab w:val="left" w:pos="79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743D" w:rsidRDefault="00D2743D" w:rsidP="00EB5B23">
            <w:pPr>
              <w:tabs>
                <w:tab w:val="left" w:pos="7716"/>
                <w:tab w:val="left" w:pos="79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43D" w:rsidTr="00EB5B23">
        <w:trPr>
          <w:trHeight w:val="5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3D" w:rsidRDefault="00D2743D" w:rsidP="00EB5B23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D2743D" w:rsidTr="00EB5B23">
        <w:trPr>
          <w:trHeight w:val="50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3D" w:rsidRDefault="00D2743D" w:rsidP="00EB5B23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1 11 05035 10 1000 120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D2743D" w:rsidTr="00EB5B23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3D" w:rsidRDefault="00D2743D" w:rsidP="00EB5B23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D2743D" w:rsidTr="00EB5B23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3D" w:rsidRDefault="00D2743D" w:rsidP="00EB5B23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основных средств по указанному имуществу.</w:t>
            </w:r>
          </w:p>
        </w:tc>
      </w:tr>
      <w:tr w:rsidR="00D2743D" w:rsidTr="00EB5B23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3D" w:rsidRDefault="00D2743D" w:rsidP="00EB5B23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D2743D" w:rsidTr="00EB5B23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3D" w:rsidRDefault="00D2743D" w:rsidP="00EB5B23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1 16 51040 02 0000 140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сельских поселений.</w:t>
            </w:r>
          </w:p>
        </w:tc>
      </w:tr>
      <w:tr w:rsidR="00D2743D" w:rsidTr="00EB5B23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3D" w:rsidRDefault="00D2743D" w:rsidP="00EB5B23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возмещения ущерба, зачисляемые в бюджеты сельских поселений.</w:t>
            </w:r>
          </w:p>
        </w:tc>
      </w:tr>
      <w:tr w:rsidR="00D2743D" w:rsidTr="00EB5B23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3D" w:rsidRDefault="00D2743D" w:rsidP="00EB5B23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</w:tr>
      <w:tr w:rsidR="00D2743D" w:rsidTr="00EB5B23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3D" w:rsidRDefault="00D2743D" w:rsidP="00EB5B23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43D" w:rsidRDefault="00D2743D" w:rsidP="00EB5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поселений.</w:t>
            </w:r>
          </w:p>
        </w:tc>
      </w:tr>
    </w:tbl>
    <w:p w:rsidR="00D2743D" w:rsidRDefault="00D2743D" w:rsidP="00D2743D">
      <w:pPr>
        <w:jc w:val="center"/>
        <w:rPr>
          <w:rFonts w:ascii="Arial" w:hAnsi="Arial" w:cs="Arial"/>
        </w:rPr>
      </w:pPr>
    </w:p>
    <w:p w:rsidR="00D2743D" w:rsidRDefault="00D2743D" w:rsidP="00D2743D">
      <w:pPr>
        <w:jc w:val="center"/>
        <w:rPr>
          <w:rFonts w:ascii="Arial" w:hAnsi="Arial" w:cs="Arial"/>
        </w:rPr>
      </w:pPr>
    </w:p>
    <w:p w:rsidR="00D2743D" w:rsidRDefault="00D2743D" w:rsidP="00D2743D">
      <w:pPr>
        <w:jc w:val="center"/>
        <w:rPr>
          <w:rFonts w:ascii="Arial" w:hAnsi="Arial" w:cs="Arial"/>
        </w:rPr>
      </w:pPr>
    </w:p>
    <w:p w:rsidR="00D2743D" w:rsidRDefault="00D2743D" w:rsidP="00D2743D">
      <w:pPr>
        <w:jc w:val="center"/>
        <w:rPr>
          <w:rFonts w:ascii="Arial" w:hAnsi="Arial" w:cs="Arial"/>
        </w:rPr>
      </w:pPr>
    </w:p>
    <w:p w:rsidR="00D2743D" w:rsidRDefault="00D2743D" w:rsidP="00D2743D">
      <w:pPr>
        <w:pStyle w:val="ConsPlusNormal"/>
        <w:widowControl/>
        <w:ind w:firstLine="0"/>
        <w:jc w:val="both"/>
        <w:rPr>
          <w:sz w:val="24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9"/>
    <w:rsid w:val="00750DA9"/>
    <w:rsid w:val="00A2289E"/>
    <w:rsid w:val="00D2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2018-01-24T07:41:00Z</dcterms:created>
  <dcterms:modified xsi:type="dcterms:W3CDTF">2018-01-24T07:41:00Z</dcterms:modified>
</cp:coreProperties>
</file>